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B0" w:rsidRDefault="00123DB0" w:rsidP="00B12FBB">
      <w:pPr>
        <w:spacing w:line="360" w:lineRule="auto"/>
        <w:jc w:val="center"/>
        <w:rPr>
          <w:rFonts w:ascii="Times New Roman" w:hAnsi="Times New Roman"/>
          <w:b/>
          <w:szCs w:val="24"/>
          <w:lang w:val="it-IT"/>
        </w:rPr>
      </w:pPr>
    </w:p>
    <w:p w:rsidR="00B12FBB" w:rsidRDefault="00B12FBB" w:rsidP="00B12FBB">
      <w:pPr>
        <w:spacing w:line="360" w:lineRule="auto"/>
        <w:jc w:val="center"/>
        <w:rPr>
          <w:rFonts w:ascii="Times New Roman" w:hAnsi="Times New Roman"/>
          <w:b/>
          <w:szCs w:val="24"/>
          <w:lang w:val="it-IT"/>
        </w:rPr>
      </w:pPr>
    </w:p>
    <w:p w:rsidR="00B12FBB" w:rsidRPr="00B12FBB" w:rsidRDefault="00B12FBB" w:rsidP="00B12FBB">
      <w:pPr>
        <w:spacing w:line="360" w:lineRule="auto"/>
        <w:jc w:val="left"/>
        <w:rPr>
          <w:rFonts w:ascii="Times New Roman" w:hAnsi="Times New Roman"/>
          <w:b/>
          <w:szCs w:val="24"/>
          <w:lang w:val="it-IT"/>
        </w:rPr>
      </w:pPr>
      <w:r w:rsidRPr="00B12FBB">
        <w:rPr>
          <w:rFonts w:ascii="Times New Roman" w:hAnsi="Times New Roman"/>
          <w:b/>
          <w:szCs w:val="24"/>
          <w:lang w:val="it-IT"/>
        </w:rPr>
        <w:t>ENRICO ADRIANO RAFFAELLI</w:t>
      </w:r>
    </w:p>
    <w:p w:rsidR="00B12FBB" w:rsidRDefault="00B12FBB" w:rsidP="00B12FBB">
      <w:pPr>
        <w:spacing w:line="360" w:lineRule="auto"/>
        <w:jc w:val="center"/>
        <w:rPr>
          <w:rFonts w:ascii="Times New Roman" w:hAnsi="Times New Roman"/>
          <w:b/>
          <w:szCs w:val="24"/>
          <w:lang w:val="it-IT"/>
        </w:rPr>
      </w:pPr>
    </w:p>
    <w:p w:rsidR="00B12FBB" w:rsidRDefault="00B12FBB" w:rsidP="00B12FBB">
      <w:pPr>
        <w:spacing w:line="360" w:lineRule="auto"/>
        <w:jc w:val="left"/>
        <w:rPr>
          <w:rFonts w:ascii="Times New Roman" w:hAnsi="Times New Roman"/>
          <w:szCs w:val="24"/>
          <w:lang w:val="it-IT"/>
        </w:rPr>
      </w:pPr>
      <w:r>
        <w:rPr>
          <w:noProof/>
          <w:szCs w:val="24"/>
          <w:lang w:val="it-IT"/>
        </w:rPr>
        <w:drawing>
          <wp:inline distT="0" distB="0" distL="0" distR="0">
            <wp:extent cx="1409700" cy="1209675"/>
            <wp:effectExtent l="19050" t="0" r="0" b="0"/>
            <wp:docPr id="1" name="Immagine 1" descr="Photo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EAR"/>
                    <pic:cNvPicPr>
                      <a:picLocks noChangeAspect="1" noChangeArrowheads="1"/>
                    </pic:cNvPicPr>
                  </pic:nvPicPr>
                  <pic:blipFill>
                    <a:blip r:embed="rId7" cstate="print"/>
                    <a:srcRect/>
                    <a:stretch>
                      <a:fillRect/>
                    </a:stretch>
                  </pic:blipFill>
                  <pic:spPr bwMode="auto">
                    <a:xfrm>
                      <a:off x="0" y="0"/>
                      <a:ext cx="1409700" cy="1209675"/>
                    </a:xfrm>
                    <a:prstGeom prst="rect">
                      <a:avLst/>
                    </a:prstGeom>
                    <a:noFill/>
                    <a:ln w="9525">
                      <a:noFill/>
                      <a:miter lim="800000"/>
                      <a:headEnd/>
                      <a:tailEnd/>
                    </a:ln>
                  </pic:spPr>
                </pic:pic>
              </a:graphicData>
            </a:graphic>
          </wp:inline>
        </w:drawing>
      </w:r>
    </w:p>
    <w:p w:rsidR="00B12FBB" w:rsidRDefault="00B12FBB" w:rsidP="00B12FBB">
      <w:pPr>
        <w:spacing w:line="360" w:lineRule="auto"/>
        <w:jc w:val="left"/>
        <w:rPr>
          <w:rFonts w:ascii="Times New Roman" w:hAnsi="Times New Roman"/>
          <w:szCs w:val="24"/>
          <w:lang w:val="it-IT"/>
        </w:rPr>
      </w:pPr>
    </w:p>
    <w:p w:rsidR="00344247" w:rsidRPr="008779E6" w:rsidRDefault="00344247" w:rsidP="00B12FBB">
      <w:pPr>
        <w:spacing w:line="360" w:lineRule="auto"/>
        <w:rPr>
          <w:rFonts w:ascii="Times New Roman" w:hAnsi="Times New Roman"/>
          <w:szCs w:val="24"/>
        </w:rPr>
      </w:pPr>
      <w:r w:rsidRPr="00B12FBB">
        <w:rPr>
          <w:rFonts w:ascii="Times New Roman" w:hAnsi="Times New Roman"/>
          <w:szCs w:val="24"/>
          <w:lang w:val="en-US"/>
        </w:rPr>
        <w:t xml:space="preserve">Enrico Adriano Raffaelli was born in </w:t>
      </w:r>
      <w:proofErr w:type="spellStart"/>
      <w:r w:rsidRPr="00B12FBB">
        <w:rPr>
          <w:rFonts w:ascii="Times New Roman" w:hAnsi="Times New Roman"/>
          <w:szCs w:val="24"/>
          <w:lang w:val="en-US"/>
        </w:rPr>
        <w:t>Asolo</w:t>
      </w:r>
      <w:proofErr w:type="spellEnd"/>
      <w:r w:rsidRPr="00B12FBB">
        <w:rPr>
          <w:rFonts w:ascii="Times New Roman" w:hAnsi="Times New Roman"/>
          <w:szCs w:val="24"/>
          <w:lang w:val="en-US"/>
        </w:rPr>
        <w:t xml:space="preserve"> on August 15</w:t>
      </w:r>
      <w:r w:rsidRPr="00B12FBB">
        <w:rPr>
          <w:rFonts w:ascii="Times New Roman" w:hAnsi="Times New Roman"/>
          <w:szCs w:val="24"/>
          <w:vertAlign w:val="superscript"/>
          <w:lang w:val="en-US"/>
        </w:rPr>
        <w:t>th</w:t>
      </w:r>
      <w:r w:rsidR="00090BD8" w:rsidRPr="00B12FBB">
        <w:rPr>
          <w:rFonts w:ascii="Times New Roman" w:hAnsi="Times New Roman"/>
          <w:szCs w:val="24"/>
          <w:lang w:val="en-US"/>
        </w:rPr>
        <w:t>,</w:t>
      </w:r>
      <w:r w:rsidRPr="00B12FBB">
        <w:rPr>
          <w:rFonts w:ascii="Times New Roman" w:hAnsi="Times New Roman"/>
          <w:szCs w:val="24"/>
          <w:lang w:val="en-US"/>
        </w:rPr>
        <w:t xml:space="preserve"> 1949. </w:t>
      </w:r>
      <w:r w:rsidRPr="006E754B">
        <w:rPr>
          <w:rFonts w:ascii="Times New Roman" w:hAnsi="Times New Roman"/>
          <w:szCs w:val="24"/>
        </w:rPr>
        <w:t xml:space="preserve">He studied at the </w:t>
      </w:r>
      <w:smartTag w:uri="urn:schemas-microsoft-com:office:smarttags" w:element="place">
        <w:smartTag w:uri="urn:schemas-microsoft-com:office:smarttags" w:element="PlaceType">
          <w:r w:rsidRPr="006E754B">
            <w:rPr>
              <w:rFonts w:ascii="Times New Roman" w:hAnsi="Times New Roman"/>
              <w:szCs w:val="24"/>
            </w:rPr>
            <w:t>University</w:t>
          </w:r>
        </w:smartTag>
        <w:r w:rsidRPr="006E754B">
          <w:rPr>
            <w:rFonts w:ascii="Times New Roman" w:hAnsi="Times New Roman"/>
            <w:szCs w:val="24"/>
          </w:rPr>
          <w:t xml:space="preserve"> of </w:t>
        </w:r>
        <w:smartTag w:uri="urn:schemas-microsoft-com:office:smarttags" w:element="PlaceName">
          <w:r w:rsidRPr="006E754B">
            <w:rPr>
              <w:rFonts w:ascii="Times New Roman" w:hAnsi="Times New Roman"/>
              <w:szCs w:val="24"/>
            </w:rPr>
            <w:t>Milan</w:t>
          </w:r>
        </w:smartTag>
      </w:smartTag>
      <w:r w:rsidRPr="006E754B">
        <w:rPr>
          <w:rFonts w:ascii="Times New Roman" w:hAnsi="Times New Roman"/>
          <w:szCs w:val="24"/>
        </w:rPr>
        <w:t xml:space="preserve"> where he graduated in law in 1973. He was admitted to bar on 1976 and in 1979 he founded the Law Firm </w:t>
      </w:r>
      <w:r w:rsidR="00B91C1E">
        <w:rPr>
          <w:rFonts w:ascii="Times New Roman" w:hAnsi="Times New Roman"/>
          <w:caps/>
          <w:szCs w:val="24"/>
        </w:rPr>
        <w:t>Rucell</w:t>
      </w:r>
      <w:r w:rsidR="00CF3F7C">
        <w:rPr>
          <w:rFonts w:ascii="Times New Roman" w:hAnsi="Times New Roman"/>
          <w:caps/>
          <w:szCs w:val="24"/>
        </w:rPr>
        <w:t>ai &amp; Raffaelli</w:t>
      </w:r>
      <w:r w:rsidR="008779E6">
        <w:rPr>
          <w:rFonts w:ascii="Times New Roman" w:hAnsi="Times New Roman"/>
          <w:caps/>
          <w:szCs w:val="24"/>
        </w:rPr>
        <w:t xml:space="preserve">, </w:t>
      </w:r>
      <w:r w:rsidR="008779E6">
        <w:rPr>
          <w:rFonts w:ascii="Times New Roman" w:hAnsi="Times New Roman"/>
          <w:szCs w:val="24"/>
        </w:rPr>
        <w:t xml:space="preserve">which now counts three offices in Milan, Rome and Bologna, with a total of around </w:t>
      </w:r>
      <w:r w:rsidR="00123DB0">
        <w:rPr>
          <w:rFonts w:ascii="Times New Roman" w:hAnsi="Times New Roman"/>
          <w:szCs w:val="24"/>
        </w:rPr>
        <w:t>7</w:t>
      </w:r>
      <w:r w:rsidR="009B10A4">
        <w:rPr>
          <w:rFonts w:ascii="Times New Roman" w:hAnsi="Times New Roman"/>
          <w:szCs w:val="24"/>
        </w:rPr>
        <w:t>0</w:t>
      </w:r>
      <w:r w:rsidR="008779E6">
        <w:rPr>
          <w:rFonts w:ascii="Times New Roman" w:hAnsi="Times New Roman"/>
          <w:szCs w:val="24"/>
        </w:rPr>
        <w:t xml:space="preserve"> lawyers. </w:t>
      </w:r>
    </w:p>
    <w:p w:rsidR="00CC73DE" w:rsidRPr="006E754B" w:rsidRDefault="00CC73DE" w:rsidP="00B12FBB">
      <w:pPr>
        <w:spacing w:line="360" w:lineRule="auto"/>
        <w:rPr>
          <w:rFonts w:ascii="Times New Roman" w:hAnsi="Times New Roman"/>
          <w:szCs w:val="24"/>
        </w:rPr>
      </w:pPr>
    </w:p>
    <w:p w:rsidR="00CC73DE" w:rsidRPr="00CC73DE" w:rsidRDefault="006E754B" w:rsidP="00B12FBB">
      <w:pPr>
        <w:spacing w:line="360" w:lineRule="auto"/>
        <w:rPr>
          <w:rFonts w:ascii="Times New Roman" w:hAnsi="Times New Roman"/>
          <w:b/>
          <w:szCs w:val="24"/>
        </w:rPr>
      </w:pPr>
      <w:r w:rsidRPr="00CC73DE">
        <w:rPr>
          <w:rFonts w:ascii="Times New Roman" w:hAnsi="Times New Roman"/>
          <w:b/>
          <w:szCs w:val="24"/>
          <w:u w:val="single"/>
        </w:rPr>
        <w:t>Practice areas</w:t>
      </w:r>
      <w:r w:rsidRPr="00CC73DE">
        <w:rPr>
          <w:rFonts w:ascii="Times New Roman" w:hAnsi="Times New Roman"/>
          <w:b/>
          <w:szCs w:val="24"/>
        </w:rPr>
        <w:t>:</w:t>
      </w:r>
    </w:p>
    <w:p w:rsidR="00CC73DE" w:rsidRPr="006E754B" w:rsidRDefault="00CC73DE" w:rsidP="00B12FBB">
      <w:pPr>
        <w:numPr>
          <w:ilvl w:val="0"/>
          <w:numId w:val="3"/>
        </w:numPr>
        <w:tabs>
          <w:tab w:val="clear" w:pos="1428"/>
          <w:tab w:val="num" w:pos="284"/>
        </w:tabs>
        <w:spacing w:line="360" w:lineRule="auto"/>
        <w:ind w:left="284" w:hanging="284"/>
        <w:rPr>
          <w:rFonts w:ascii="Times New Roman" w:hAnsi="Times New Roman"/>
          <w:szCs w:val="24"/>
        </w:rPr>
      </w:pPr>
      <w:r w:rsidRPr="00CC73DE">
        <w:rPr>
          <w:rFonts w:ascii="Times New Roman" w:hAnsi="Times New Roman"/>
          <w:szCs w:val="24"/>
          <w:u w:val="single"/>
        </w:rPr>
        <w:t>competition law, unfair competition, intellectual property rights</w:t>
      </w:r>
      <w:r>
        <w:rPr>
          <w:rFonts w:ascii="Times New Roman" w:hAnsi="Times New Roman"/>
          <w:szCs w:val="24"/>
        </w:rPr>
        <w:t xml:space="preserve"> (s</w:t>
      </w:r>
      <w:r w:rsidRPr="006E754B">
        <w:rPr>
          <w:rFonts w:ascii="Times New Roman" w:hAnsi="Times New Roman"/>
          <w:szCs w:val="24"/>
        </w:rPr>
        <w:t xml:space="preserve">pecific expertise in the area of competition law, acting in litigation, advising and representing major companies </w:t>
      </w:r>
      <w:r>
        <w:rPr>
          <w:rFonts w:ascii="Times New Roman" w:hAnsi="Times New Roman"/>
          <w:szCs w:val="24"/>
        </w:rPr>
        <w:t>both at a national and EU level);</w:t>
      </w:r>
    </w:p>
    <w:p w:rsidR="006E754B" w:rsidRDefault="006E754B" w:rsidP="00B12FBB">
      <w:pPr>
        <w:numPr>
          <w:ilvl w:val="0"/>
          <w:numId w:val="3"/>
        </w:numPr>
        <w:tabs>
          <w:tab w:val="clear" w:pos="1428"/>
          <w:tab w:val="num" w:pos="284"/>
        </w:tabs>
        <w:spacing w:line="360" w:lineRule="auto"/>
        <w:ind w:left="284" w:hanging="284"/>
        <w:rPr>
          <w:rFonts w:ascii="Times New Roman" w:hAnsi="Times New Roman"/>
          <w:szCs w:val="24"/>
        </w:rPr>
      </w:pPr>
      <w:r w:rsidRPr="00CC73DE">
        <w:rPr>
          <w:rFonts w:ascii="Times New Roman" w:hAnsi="Times New Roman"/>
          <w:szCs w:val="24"/>
          <w:u w:val="single"/>
        </w:rPr>
        <w:t>assistance to multinational groups in several different economic sectors</w:t>
      </w:r>
      <w:r w:rsidRPr="006E754B">
        <w:rPr>
          <w:rFonts w:ascii="Times New Roman" w:hAnsi="Times New Roman"/>
          <w:szCs w:val="24"/>
        </w:rPr>
        <w:t xml:space="preserve"> </w:t>
      </w:r>
      <w:r w:rsidR="00CC73DE">
        <w:rPr>
          <w:rFonts w:ascii="Times New Roman" w:hAnsi="Times New Roman"/>
          <w:szCs w:val="24"/>
        </w:rPr>
        <w:t>(</w:t>
      </w:r>
      <w:r w:rsidRPr="006E754B">
        <w:rPr>
          <w:rFonts w:ascii="Times New Roman" w:hAnsi="Times New Roman"/>
          <w:szCs w:val="24"/>
        </w:rPr>
        <w:t>TV media, insurance, steel, chemical, pharmaceutical, IT,</w:t>
      </w:r>
      <w:r w:rsidR="00CC73DE">
        <w:rPr>
          <w:rFonts w:ascii="Times New Roman" w:hAnsi="Times New Roman"/>
          <w:szCs w:val="24"/>
        </w:rPr>
        <w:t xml:space="preserve"> electronic and consumer goods).</w:t>
      </w:r>
    </w:p>
    <w:p w:rsidR="00CC73DE" w:rsidRDefault="00CC73DE" w:rsidP="00B12FBB">
      <w:pPr>
        <w:spacing w:line="360" w:lineRule="auto"/>
        <w:rPr>
          <w:rFonts w:ascii="Times New Roman" w:hAnsi="Times New Roman"/>
          <w:szCs w:val="24"/>
        </w:rPr>
      </w:pPr>
    </w:p>
    <w:p w:rsidR="006E754B" w:rsidRPr="00CC73DE" w:rsidRDefault="00FE2500" w:rsidP="00B12FBB">
      <w:pPr>
        <w:spacing w:line="360" w:lineRule="auto"/>
        <w:rPr>
          <w:rFonts w:ascii="Times New Roman" w:hAnsi="Times New Roman"/>
          <w:b/>
          <w:szCs w:val="24"/>
          <w:u w:val="single"/>
        </w:rPr>
      </w:pPr>
      <w:r w:rsidRPr="00CC73DE">
        <w:rPr>
          <w:rFonts w:ascii="Times New Roman" w:hAnsi="Times New Roman"/>
          <w:b/>
          <w:szCs w:val="24"/>
          <w:u w:val="single"/>
        </w:rPr>
        <w:t>Associations</w:t>
      </w:r>
      <w:r w:rsidR="006E754B" w:rsidRPr="00CC73DE">
        <w:rPr>
          <w:rFonts w:ascii="Times New Roman" w:hAnsi="Times New Roman"/>
          <w:b/>
          <w:szCs w:val="24"/>
          <w:u w:val="single"/>
        </w:rPr>
        <w:t xml:space="preserve"> and conferences</w:t>
      </w:r>
      <w:r w:rsidR="00EB62D2">
        <w:rPr>
          <w:rFonts w:ascii="Times New Roman" w:hAnsi="Times New Roman"/>
          <w:b/>
          <w:szCs w:val="24"/>
          <w:u w:val="single"/>
        </w:rPr>
        <w:t>:</w:t>
      </w:r>
    </w:p>
    <w:p w:rsidR="00344247" w:rsidRPr="006E754B" w:rsidRDefault="00344247" w:rsidP="00B12FBB">
      <w:pPr>
        <w:spacing w:line="360" w:lineRule="auto"/>
        <w:rPr>
          <w:rFonts w:ascii="Times New Roman" w:hAnsi="Times New Roman"/>
          <w:szCs w:val="24"/>
        </w:rPr>
      </w:pPr>
      <w:r w:rsidRPr="006E754B">
        <w:rPr>
          <w:rFonts w:ascii="Times New Roman" w:hAnsi="Times New Roman"/>
          <w:szCs w:val="24"/>
        </w:rPr>
        <w:t xml:space="preserve">Frequent lecturer on intellectual and industrial property rights, </w:t>
      </w:r>
      <w:r w:rsidR="00090BD8">
        <w:rPr>
          <w:rFonts w:ascii="Times New Roman" w:hAnsi="Times New Roman"/>
          <w:szCs w:val="24"/>
        </w:rPr>
        <w:t>EU law and EU</w:t>
      </w:r>
      <w:r w:rsidRPr="006E754B">
        <w:rPr>
          <w:rFonts w:ascii="Times New Roman" w:hAnsi="Times New Roman"/>
          <w:szCs w:val="24"/>
        </w:rPr>
        <w:t xml:space="preserve"> and national competition law at conferences and seminars; among the major conferences, the most important of the recent years were those held before the Fordham University of New York, the Ilustre</w:t>
      </w:r>
      <w:r w:rsidR="00EB62D2">
        <w:rPr>
          <w:rFonts w:ascii="Times New Roman" w:hAnsi="Times New Roman"/>
          <w:szCs w:val="24"/>
        </w:rPr>
        <w:t xml:space="preserve"> Colegi d’Advocats de Barcelona, </w:t>
      </w:r>
      <w:r w:rsidRPr="006E754B">
        <w:rPr>
          <w:rFonts w:ascii="Times New Roman" w:hAnsi="Times New Roman"/>
          <w:szCs w:val="24"/>
        </w:rPr>
        <w:t>the Patent and Trademark Italian Office</w:t>
      </w:r>
      <w:r w:rsidR="00EB62D2">
        <w:rPr>
          <w:rFonts w:ascii="Times New Roman" w:hAnsi="Times New Roman"/>
          <w:szCs w:val="24"/>
        </w:rPr>
        <w:t xml:space="preserve"> and the Centre de reserche sur le droit des affaires (Creda) de Paris</w:t>
      </w:r>
      <w:r w:rsidRPr="006E754B">
        <w:rPr>
          <w:rFonts w:ascii="Times New Roman" w:hAnsi="Times New Roman"/>
          <w:szCs w:val="24"/>
        </w:rPr>
        <w:t>.</w:t>
      </w:r>
    </w:p>
    <w:p w:rsidR="00123DB0" w:rsidRPr="00123DB0" w:rsidRDefault="00123DB0" w:rsidP="00B12FBB">
      <w:pPr>
        <w:spacing w:line="360" w:lineRule="auto"/>
        <w:rPr>
          <w:rFonts w:ascii="Times New Roman" w:hAnsi="Times New Roman"/>
          <w:szCs w:val="24"/>
        </w:rPr>
      </w:pPr>
      <w:r w:rsidRPr="00123DB0">
        <w:rPr>
          <w:rFonts w:ascii="Times New Roman" w:hAnsi="Times New Roman"/>
          <w:szCs w:val="24"/>
        </w:rPr>
        <w:t>He taught European Law at the Milan Catholic University for several years and his articles are  published on leading journals.</w:t>
      </w:r>
    </w:p>
    <w:p w:rsidR="002B26B0" w:rsidRDefault="00123DB0" w:rsidP="00B12FBB">
      <w:pPr>
        <w:spacing w:line="360" w:lineRule="auto"/>
        <w:rPr>
          <w:rFonts w:ascii="Times New Roman" w:hAnsi="Times New Roman"/>
          <w:szCs w:val="24"/>
        </w:rPr>
      </w:pPr>
      <w:r w:rsidRPr="00123DB0">
        <w:rPr>
          <w:rFonts w:ascii="Times New Roman" w:hAnsi="Times New Roman"/>
          <w:szCs w:val="24"/>
        </w:rPr>
        <w:t xml:space="preserve">He is Honorary President of the European Lawyers Union and also President of the Competition Law Commission of the same association. He is member of the board of the Associazione Italiana per la </w:t>
      </w:r>
      <w:proofErr w:type="spellStart"/>
      <w:r w:rsidRPr="00123DB0">
        <w:rPr>
          <w:rFonts w:ascii="Times New Roman" w:hAnsi="Times New Roman"/>
          <w:szCs w:val="24"/>
        </w:rPr>
        <w:t>tutela</w:t>
      </w:r>
      <w:proofErr w:type="spellEnd"/>
      <w:r w:rsidRPr="00123DB0">
        <w:rPr>
          <w:rFonts w:ascii="Times New Roman" w:hAnsi="Times New Roman"/>
          <w:szCs w:val="24"/>
        </w:rPr>
        <w:t xml:space="preserve"> della </w:t>
      </w:r>
      <w:proofErr w:type="spellStart"/>
      <w:r w:rsidRPr="00123DB0">
        <w:rPr>
          <w:rFonts w:ascii="Times New Roman" w:hAnsi="Times New Roman"/>
          <w:szCs w:val="24"/>
        </w:rPr>
        <w:t>concorrenza</w:t>
      </w:r>
      <w:proofErr w:type="spellEnd"/>
      <w:r w:rsidRPr="00123DB0">
        <w:rPr>
          <w:rFonts w:ascii="Times New Roman" w:hAnsi="Times New Roman"/>
          <w:szCs w:val="24"/>
        </w:rPr>
        <w:t>, the Italian Section of LIDC (</w:t>
      </w:r>
      <w:proofErr w:type="spellStart"/>
      <w:r w:rsidRPr="00123DB0">
        <w:rPr>
          <w:rFonts w:ascii="Times New Roman" w:hAnsi="Times New Roman"/>
          <w:szCs w:val="24"/>
        </w:rPr>
        <w:t>Ligue</w:t>
      </w:r>
      <w:proofErr w:type="spellEnd"/>
      <w:r w:rsidRPr="00123DB0">
        <w:rPr>
          <w:rFonts w:ascii="Times New Roman" w:hAnsi="Times New Roman"/>
          <w:szCs w:val="24"/>
        </w:rPr>
        <w:t xml:space="preserve"> International du </w:t>
      </w:r>
      <w:proofErr w:type="spellStart"/>
      <w:r w:rsidRPr="00123DB0">
        <w:rPr>
          <w:rFonts w:ascii="Times New Roman" w:hAnsi="Times New Roman"/>
          <w:szCs w:val="24"/>
        </w:rPr>
        <w:t>Droit</w:t>
      </w:r>
      <w:proofErr w:type="spellEnd"/>
      <w:r w:rsidRPr="00123DB0">
        <w:rPr>
          <w:rFonts w:ascii="Times New Roman" w:hAnsi="Times New Roman"/>
          <w:szCs w:val="24"/>
        </w:rPr>
        <w:t xml:space="preserve"> de la Concurrence), as well as member of various </w:t>
      </w:r>
      <w:r w:rsidRPr="00123DB0">
        <w:rPr>
          <w:rFonts w:ascii="Times New Roman" w:hAnsi="Times New Roman"/>
          <w:szCs w:val="24"/>
        </w:rPr>
        <w:lastRenderedPageBreak/>
        <w:t>associations. He has been promoting the organisation of all the editions of the Treviso Conference on “</w:t>
      </w:r>
      <w:r w:rsidRPr="00B12FBB">
        <w:rPr>
          <w:rFonts w:ascii="Times New Roman" w:hAnsi="Times New Roman"/>
          <w:i/>
          <w:szCs w:val="24"/>
        </w:rPr>
        <w:t>Antitrust between EU Law and national Law</w:t>
      </w:r>
      <w:r w:rsidRPr="00123DB0">
        <w:rPr>
          <w:rFonts w:ascii="Times New Roman" w:hAnsi="Times New Roman"/>
          <w:szCs w:val="24"/>
        </w:rPr>
        <w:t xml:space="preserve">” </w:t>
      </w:r>
    </w:p>
    <w:p w:rsidR="00CC73DE" w:rsidRDefault="006F155A" w:rsidP="00B12FBB">
      <w:pPr>
        <w:spacing w:line="360" w:lineRule="auto"/>
        <w:rPr>
          <w:rFonts w:ascii="Times New Roman" w:hAnsi="Times New Roman"/>
          <w:szCs w:val="24"/>
        </w:rPr>
      </w:pPr>
      <w:r>
        <w:rPr>
          <w:rFonts w:ascii="Times New Roman" w:hAnsi="Times New Roman"/>
          <w:szCs w:val="24"/>
        </w:rPr>
        <w:t>He</w:t>
      </w:r>
      <w:r w:rsidRPr="006F155A">
        <w:rPr>
          <w:rFonts w:ascii="Times New Roman" w:hAnsi="Times New Roman"/>
          <w:szCs w:val="24"/>
        </w:rPr>
        <w:t xml:space="preserve"> received the "</w:t>
      </w:r>
      <w:r w:rsidRPr="000C72FC">
        <w:rPr>
          <w:rFonts w:ascii="Times New Roman" w:hAnsi="Times New Roman"/>
          <w:i/>
          <w:szCs w:val="24"/>
        </w:rPr>
        <w:t>excellence award</w:t>
      </w:r>
      <w:r w:rsidRPr="006F155A">
        <w:rPr>
          <w:rFonts w:ascii="Times New Roman" w:hAnsi="Times New Roman"/>
          <w:szCs w:val="24"/>
        </w:rPr>
        <w:t xml:space="preserve">" </w:t>
      </w:r>
      <w:r w:rsidR="000C72FC">
        <w:rPr>
          <w:rFonts w:ascii="Times New Roman" w:hAnsi="Times New Roman"/>
          <w:szCs w:val="24"/>
        </w:rPr>
        <w:t>at</w:t>
      </w:r>
      <w:r w:rsidRPr="006F155A">
        <w:rPr>
          <w:rFonts w:ascii="Times New Roman" w:hAnsi="Times New Roman"/>
          <w:szCs w:val="24"/>
        </w:rPr>
        <w:t xml:space="preserve"> </w:t>
      </w:r>
      <w:r w:rsidR="000C72FC">
        <w:rPr>
          <w:rFonts w:ascii="Times New Roman" w:hAnsi="Times New Roman"/>
          <w:szCs w:val="24"/>
        </w:rPr>
        <w:t xml:space="preserve">the </w:t>
      </w:r>
      <w:proofErr w:type="spellStart"/>
      <w:r w:rsidRPr="006F155A">
        <w:rPr>
          <w:rFonts w:ascii="Times New Roman" w:hAnsi="Times New Roman"/>
          <w:szCs w:val="24"/>
        </w:rPr>
        <w:t>Legalcommunity's</w:t>
      </w:r>
      <w:proofErr w:type="spellEnd"/>
      <w:r w:rsidRPr="006F155A">
        <w:rPr>
          <w:rFonts w:ascii="Times New Roman" w:hAnsi="Times New Roman"/>
          <w:szCs w:val="24"/>
        </w:rPr>
        <w:t xml:space="preserve"> IP &amp; TMT Awards </w:t>
      </w:r>
      <w:r w:rsidR="00B12FBB">
        <w:rPr>
          <w:rFonts w:ascii="Times New Roman" w:hAnsi="Times New Roman"/>
          <w:szCs w:val="24"/>
        </w:rPr>
        <w:t xml:space="preserve">on May </w:t>
      </w:r>
      <w:r w:rsidRPr="006F155A">
        <w:rPr>
          <w:rFonts w:ascii="Times New Roman" w:hAnsi="Times New Roman"/>
          <w:szCs w:val="24"/>
        </w:rPr>
        <w:t>2016</w:t>
      </w:r>
      <w:r w:rsidR="00B12FBB">
        <w:rPr>
          <w:rFonts w:ascii="Times New Roman" w:hAnsi="Times New Roman"/>
          <w:szCs w:val="24"/>
        </w:rPr>
        <w:t>.</w:t>
      </w:r>
    </w:p>
    <w:p w:rsidR="00B12FBB" w:rsidRPr="006E754B" w:rsidRDefault="00B12FBB" w:rsidP="00B12FBB">
      <w:pPr>
        <w:spacing w:line="360" w:lineRule="auto"/>
        <w:rPr>
          <w:rFonts w:ascii="Times New Roman" w:hAnsi="Times New Roman"/>
          <w:szCs w:val="24"/>
        </w:rPr>
      </w:pPr>
    </w:p>
    <w:p w:rsidR="002447EB" w:rsidRPr="00B12FBB" w:rsidRDefault="00FE2500" w:rsidP="00B12FBB">
      <w:pPr>
        <w:spacing w:line="360" w:lineRule="auto"/>
        <w:jc w:val="left"/>
        <w:rPr>
          <w:rFonts w:ascii="Times New Roman" w:hAnsi="Times New Roman"/>
          <w:b/>
          <w:szCs w:val="24"/>
        </w:rPr>
      </w:pPr>
      <w:r w:rsidRPr="00B12FBB">
        <w:rPr>
          <w:rFonts w:ascii="Times New Roman" w:hAnsi="Times New Roman"/>
          <w:b/>
          <w:szCs w:val="24"/>
          <w:u w:val="single"/>
        </w:rPr>
        <w:t>Languages</w:t>
      </w:r>
      <w:r w:rsidRPr="00B12FBB">
        <w:rPr>
          <w:rFonts w:ascii="Times New Roman" w:hAnsi="Times New Roman"/>
          <w:b/>
          <w:szCs w:val="24"/>
        </w:rPr>
        <w:t>:</w:t>
      </w:r>
      <w:r w:rsidR="00123DB0" w:rsidRPr="00B12FBB">
        <w:rPr>
          <w:rFonts w:ascii="Times New Roman" w:hAnsi="Times New Roman"/>
          <w:b/>
          <w:szCs w:val="24"/>
        </w:rPr>
        <w:t xml:space="preserve"> </w:t>
      </w:r>
    </w:p>
    <w:p w:rsidR="00C93417" w:rsidRDefault="00FE2500" w:rsidP="00B12FBB">
      <w:pPr>
        <w:spacing w:line="360" w:lineRule="auto"/>
        <w:jc w:val="left"/>
        <w:rPr>
          <w:rFonts w:ascii="Times New Roman" w:hAnsi="Times New Roman"/>
          <w:lang w:val="it-IT"/>
        </w:rPr>
      </w:pPr>
      <w:r>
        <w:rPr>
          <w:rFonts w:ascii="Times New Roman" w:hAnsi="Times New Roman"/>
          <w:szCs w:val="24"/>
        </w:rPr>
        <w:t>Italian, English and French</w:t>
      </w:r>
    </w:p>
    <w:sectPr w:rsidR="00C93417" w:rsidSect="00123DB0">
      <w:footnotePr>
        <w:numRestart w:val="eachSect"/>
      </w:footnotePr>
      <w:pgSz w:w="11906" w:h="16838"/>
      <w:pgMar w:top="567"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5D" w:rsidRDefault="00D6125D" w:rsidP="00D6125D">
      <w:r>
        <w:separator/>
      </w:r>
    </w:p>
  </w:endnote>
  <w:endnote w:type="continuationSeparator" w:id="0">
    <w:p w:rsidR="00D6125D" w:rsidRDefault="00D6125D" w:rsidP="00D6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5D" w:rsidRDefault="00D6125D" w:rsidP="00D6125D">
      <w:r>
        <w:separator/>
      </w:r>
    </w:p>
  </w:footnote>
  <w:footnote w:type="continuationSeparator" w:id="0">
    <w:p w:rsidR="00D6125D" w:rsidRDefault="00D6125D" w:rsidP="00D6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E434C"/>
    <w:multiLevelType w:val="singleLevel"/>
    <w:tmpl w:val="F9E441C8"/>
    <w:lvl w:ilvl="0">
      <w:start w:val="13"/>
      <w:numFmt w:val="bullet"/>
      <w:lvlText w:val="-"/>
      <w:lvlJc w:val="left"/>
      <w:pPr>
        <w:tabs>
          <w:tab w:val="num" w:pos="360"/>
        </w:tabs>
        <w:ind w:left="360" w:hanging="360"/>
      </w:pPr>
      <w:rPr>
        <w:rFonts w:hint="default"/>
      </w:rPr>
    </w:lvl>
  </w:abstractNum>
  <w:abstractNum w:abstractNumId="1">
    <w:nsid w:val="34600EA1"/>
    <w:multiLevelType w:val="singleLevel"/>
    <w:tmpl w:val="A71EC12E"/>
    <w:lvl w:ilvl="0">
      <w:start w:val="1"/>
      <w:numFmt w:val="bullet"/>
      <w:lvlText w:val=""/>
      <w:lvlJc w:val="left"/>
      <w:pPr>
        <w:tabs>
          <w:tab w:val="num" w:pos="360"/>
        </w:tabs>
        <w:ind w:left="360" w:hanging="360"/>
      </w:pPr>
      <w:rPr>
        <w:rFonts w:ascii="Wingdings" w:hAnsi="Wingdings" w:hint="default"/>
        <w:lang w:val="en-US"/>
      </w:rPr>
    </w:lvl>
  </w:abstractNum>
  <w:abstractNum w:abstractNumId="2">
    <w:nsid w:val="66B279A1"/>
    <w:multiLevelType w:val="hybridMultilevel"/>
    <w:tmpl w:val="C0CA9E2A"/>
    <w:lvl w:ilvl="0" w:tplc="5EB6005C">
      <w:numFmt w:val="bullet"/>
      <w:lvlText w:val="-"/>
      <w:lvlJc w:val="left"/>
      <w:pPr>
        <w:tabs>
          <w:tab w:val="num" w:pos="1428"/>
        </w:tabs>
        <w:ind w:left="1428" w:hanging="360"/>
      </w:pPr>
      <w:rPr>
        <w:rFonts w:ascii="Arial" w:eastAsia="Times New Roman" w:hAnsi="Arial" w:cs="Arial" w:hint="default"/>
        <w:color w:val="0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47A49"/>
    <w:rsid w:val="0000159D"/>
    <w:rsid w:val="000333E6"/>
    <w:rsid w:val="00037990"/>
    <w:rsid w:val="00090BD8"/>
    <w:rsid w:val="00091D86"/>
    <w:rsid w:val="000A266D"/>
    <w:rsid w:val="000C72FC"/>
    <w:rsid w:val="000F6319"/>
    <w:rsid w:val="00123DB0"/>
    <w:rsid w:val="001475BA"/>
    <w:rsid w:val="00147A49"/>
    <w:rsid w:val="001B4B72"/>
    <w:rsid w:val="001B7253"/>
    <w:rsid w:val="002447EB"/>
    <w:rsid w:val="00276098"/>
    <w:rsid w:val="002B26B0"/>
    <w:rsid w:val="002E6CD9"/>
    <w:rsid w:val="00344247"/>
    <w:rsid w:val="00346D60"/>
    <w:rsid w:val="00363C1C"/>
    <w:rsid w:val="003D32D6"/>
    <w:rsid w:val="00490691"/>
    <w:rsid w:val="004D4A80"/>
    <w:rsid w:val="00511167"/>
    <w:rsid w:val="00525B7C"/>
    <w:rsid w:val="005920D3"/>
    <w:rsid w:val="005C3855"/>
    <w:rsid w:val="005D1B80"/>
    <w:rsid w:val="005D6695"/>
    <w:rsid w:val="005F1840"/>
    <w:rsid w:val="00611546"/>
    <w:rsid w:val="00683646"/>
    <w:rsid w:val="006D2DED"/>
    <w:rsid w:val="006E754B"/>
    <w:rsid w:val="006F155A"/>
    <w:rsid w:val="0076234B"/>
    <w:rsid w:val="00794D56"/>
    <w:rsid w:val="00811307"/>
    <w:rsid w:val="00812DF5"/>
    <w:rsid w:val="00817089"/>
    <w:rsid w:val="008245B9"/>
    <w:rsid w:val="008779E6"/>
    <w:rsid w:val="008D379F"/>
    <w:rsid w:val="0093207C"/>
    <w:rsid w:val="0093488C"/>
    <w:rsid w:val="00990820"/>
    <w:rsid w:val="009B10A4"/>
    <w:rsid w:val="009B1E20"/>
    <w:rsid w:val="009B1F7B"/>
    <w:rsid w:val="009B64DF"/>
    <w:rsid w:val="009C2E6F"/>
    <w:rsid w:val="00A32CFF"/>
    <w:rsid w:val="00A43B47"/>
    <w:rsid w:val="00A52FBB"/>
    <w:rsid w:val="00A94EFB"/>
    <w:rsid w:val="00AE0975"/>
    <w:rsid w:val="00B12FBB"/>
    <w:rsid w:val="00B356A5"/>
    <w:rsid w:val="00B841C4"/>
    <w:rsid w:val="00B91C1E"/>
    <w:rsid w:val="00BC2F72"/>
    <w:rsid w:val="00BF5AF2"/>
    <w:rsid w:val="00C133B4"/>
    <w:rsid w:val="00C76293"/>
    <w:rsid w:val="00C93417"/>
    <w:rsid w:val="00CC712E"/>
    <w:rsid w:val="00CC73DE"/>
    <w:rsid w:val="00CC7E8E"/>
    <w:rsid w:val="00CD6CA8"/>
    <w:rsid w:val="00CE1C4A"/>
    <w:rsid w:val="00CF3F7C"/>
    <w:rsid w:val="00D6125D"/>
    <w:rsid w:val="00D6335E"/>
    <w:rsid w:val="00D85605"/>
    <w:rsid w:val="00D92CC1"/>
    <w:rsid w:val="00E07659"/>
    <w:rsid w:val="00E2062A"/>
    <w:rsid w:val="00E47B7B"/>
    <w:rsid w:val="00EA2694"/>
    <w:rsid w:val="00EB62D2"/>
    <w:rsid w:val="00EC1391"/>
    <w:rsid w:val="00F020C1"/>
    <w:rsid w:val="00F30D9F"/>
    <w:rsid w:val="00F45E79"/>
    <w:rsid w:val="00F61564"/>
    <w:rsid w:val="00FC4FED"/>
    <w:rsid w:val="00FE1603"/>
    <w:rsid w:val="00FE2500"/>
    <w:rsid w:val="00FF49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2F72"/>
    <w:pPr>
      <w:jc w:val="both"/>
    </w:pPr>
    <w:rPr>
      <w:rFonts w:ascii="Courier" w:hAnsi="Courier"/>
      <w:sz w:val="24"/>
      <w:lang w:val="en-GB"/>
    </w:rPr>
  </w:style>
  <w:style w:type="paragraph" w:styleId="Titolo1">
    <w:name w:val="heading 1"/>
    <w:basedOn w:val="Normale"/>
    <w:next w:val="Normale"/>
    <w:qFormat/>
    <w:rsid w:val="00BC2F72"/>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imarigalettera">
    <w:name w:val="Prima riga lettera"/>
    <w:rsid w:val="00BC2F72"/>
    <w:pPr>
      <w:spacing w:before="1440"/>
      <w:jc w:val="center"/>
    </w:pPr>
    <w:rPr>
      <w:rFonts w:ascii="Courier" w:hAnsi="Courier"/>
      <w:sz w:val="24"/>
    </w:rPr>
  </w:style>
  <w:style w:type="paragraph" w:styleId="Corpodeltesto">
    <w:name w:val="Body Text"/>
    <w:basedOn w:val="Normale"/>
    <w:rsid w:val="00BF5AF2"/>
    <w:rPr>
      <w:rFonts w:ascii="Times New Roman" w:hAnsi="Times New Roman"/>
      <w:lang w:eastAsia="en-US"/>
    </w:rPr>
  </w:style>
  <w:style w:type="paragraph" w:styleId="Testofumetto">
    <w:name w:val="Balloon Text"/>
    <w:basedOn w:val="Normale"/>
    <w:semiHidden/>
    <w:rsid w:val="00F0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1629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BOZZA EAR</vt:lpstr>
    </vt:vector>
  </TitlesOfParts>
  <Company>Hewlett-Packard Company</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EAR</dc:title>
  <dc:creator>Roberta</dc:creator>
  <cp:lastModifiedBy>R&amp;R</cp:lastModifiedBy>
  <cp:revision>4</cp:revision>
  <cp:lastPrinted>2018-04-19T13:58:00Z</cp:lastPrinted>
  <dcterms:created xsi:type="dcterms:W3CDTF">2018-04-19T13:54:00Z</dcterms:created>
  <dcterms:modified xsi:type="dcterms:W3CDTF">2018-04-19T13:58:00Z</dcterms:modified>
</cp:coreProperties>
</file>